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F91B7" w14:textId="77777777" w:rsidR="007C01ED" w:rsidRDefault="00000000">
      <w:pPr>
        <w:pStyle w:val="berschrift1"/>
        <w:numPr>
          <w:ilvl w:val="0"/>
          <w:numId w:val="1"/>
        </w:numPr>
      </w:pPr>
      <w:r>
        <w:rPr>
          <w:lang w:val="en-GB"/>
        </w:rPr>
        <w:t>18. De Apostolis (SC P 57)</w:t>
      </w:r>
    </w:p>
    <w:p w14:paraId="61882930" w14:textId="77777777" w:rsidR="00DA0615" w:rsidRPr="00DA0615" w:rsidRDefault="00DA0615">
      <w:pPr>
        <w:pStyle w:val="berschrift2"/>
        <w:numPr>
          <w:ilvl w:val="1"/>
          <w:numId w:val="1"/>
        </w:numPr>
        <w:rPr>
          <w:b w:val="0"/>
          <w:bCs w:val="0"/>
          <w:lang w:val="en-GB"/>
        </w:rPr>
      </w:pPr>
      <w:r w:rsidRPr="00DA0615">
        <w:rPr>
          <w:lang w:val="en-GB"/>
        </w:rPr>
        <w:t>Text</w:t>
      </w:r>
    </w:p>
    <w:p w14:paraId="5EA0FE3D" w14:textId="5DFAC56E" w:rsidR="00DA0615" w:rsidRPr="00DA0615" w:rsidRDefault="00DA0615" w:rsidP="00DA0615">
      <w:pPr>
        <w:pStyle w:val="berschrift2"/>
        <w:keepNext w:val="0"/>
        <w:widowControl w:val="0"/>
        <w:numPr>
          <w:ilvl w:val="1"/>
          <w:numId w:val="1"/>
        </w:numPr>
        <w:suppressAutoHyphens w:val="0"/>
        <w:spacing w:before="0"/>
        <w:rPr>
          <w:rFonts w:eastAsia="font563" w:cs="font563"/>
          <w:b w:val="0"/>
          <w:bCs w:val="0"/>
          <w:szCs w:val="24"/>
          <w:lang w:val="en-US"/>
        </w:rPr>
      </w:pPr>
      <w:r w:rsidRPr="00DA0615">
        <w:rPr>
          <w:rFonts w:eastAsia="font563" w:cs="font563"/>
          <w:b w:val="0"/>
          <w:bCs w:val="0"/>
          <w:szCs w:val="24"/>
          <w:lang w:val="en-GB"/>
        </w:rPr>
        <w:t xml:space="preserve">This cycle includes another setting of the introit, as in </w:t>
      </w:r>
      <w:r>
        <w:rPr>
          <w:rFonts w:eastAsia="font563" w:cs="font563"/>
          <w:b w:val="0"/>
          <w:bCs w:val="0"/>
          <w:szCs w:val="24"/>
          <w:lang w:val="en-GB"/>
        </w:rPr>
        <w:t>the previous cycle</w:t>
      </w:r>
      <w:r w:rsidRPr="00DA0615">
        <w:rPr>
          <w:rFonts w:eastAsia="font563" w:cs="font563"/>
          <w:b w:val="0"/>
          <w:bCs w:val="0"/>
          <w:szCs w:val="24"/>
          <w:lang w:val="en-GB"/>
        </w:rPr>
        <w:t xml:space="preserve">. For the text and its translation, </w:t>
      </w:r>
      <w:r w:rsidRPr="00DA0615">
        <w:rPr>
          <w:rFonts w:eastAsia="font563" w:cs="font563"/>
          <w:b w:val="0"/>
          <w:bCs w:val="0"/>
          <w:szCs w:val="24"/>
          <w:lang w:val="en-US"/>
        </w:rPr>
        <w:t>see this volume, no. 17 (SC P 56).</w:t>
      </w:r>
    </w:p>
    <w:p w14:paraId="17FEAD7D" w14:textId="31A694A3" w:rsidR="007C01ED" w:rsidRDefault="00000000">
      <w:pPr>
        <w:pStyle w:val="berschrift2"/>
        <w:numPr>
          <w:ilvl w:val="1"/>
          <w:numId w:val="1"/>
        </w:numPr>
      </w:pPr>
      <w:r>
        <w:rPr>
          <w:lang w:val="en-GB"/>
        </w:rPr>
        <w:t>Cantus firmus</w:t>
      </w:r>
    </w:p>
    <w:p w14:paraId="205253CD" w14:textId="1F8AAC44" w:rsidR="007C01ED" w:rsidRPr="004A0439" w:rsidRDefault="00000000">
      <w:pPr>
        <w:pStyle w:val="Textkrper"/>
        <w:rPr>
          <w:lang w:val="en-US"/>
        </w:rPr>
      </w:pPr>
      <w:r w:rsidRPr="004A0439">
        <w:rPr>
          <w:lang w:val="en-US"/>
        </w:rPr>
        <w:t xml:space="preserve">The cantus firmus, which is featured by the bassus in Senfl’s setting </w:t>
      </w:r>
      <w:r w:rsidR="004A0439">
        <w:rPr>
          <w:lang w:val="en-US"/>
        </w:rPr>
        <w:t>closely follows</w:t>
      </w:r>
      <w:r w:rsidRPr="004A0439">
        <w:rPr>
          <w:lang w:val="en-US"/>
        </w:rPr>
        <w:t xml:space="preserve"> the monophonic version printed in the </w:t>
      </w:r>
      <w:proofErr w:type="spellStart"/>
      <w:r w:rsidRPr="004A0439">
        <w:rPr>
          <w:i/>
          <w:iCs/>
          <w:lang w:val="en-US"/>
        </w:rPr>
        <w:t>Graduale</w:t>
      </w:r>
      <w:proofErr w:type="spellEnd"/>
      <w:r w:rsidRPr="004A0439">
        <w:rPr>
          <w:i/>
          <w:iCs/>
          <w:lang w:val="en-US"/>
        </w:rPr>
        <w:t xml:space="preserve"> </w:t>
      </w:r>
      <w:proofErr w:type="spellStart"/>
      <w:r w:rsidRPr="004A0439">
        <w:rPr>
          <w:i/>
          <w:iCs/>
          <w:lang w:val="en-US"/>
        </w:rPr>
        <w:t>Pataviense</w:t>
      </w:r>
      <w:proofErr w:type="spellEnd"/>
      <w:r w:rsidRPr="004A0439">
        <w:rPr>
          <w:lang w:val="en-US"/>
        </w:rPr>
        <w:t xml:space="preserve"> (1511), fol. 142</w:t>
      </w:r>
      <w:r w:rsidRPr="004A0439">
        <w:rPr>
          <w:vertAlign w:val="superscript"/>
          <w:lang w:val="en-US"/>
        </w:rPr>
        <w:t>v</w:t>
      </w:r>
      <w:r w:rsidRPr="004A0439">
        <w:rPr>
          <w:lang w:val="en-US"/>
        </w:rPr>
        <w:t>.</w:t>
      </w:r>
    </w:p>
    <w:p w14:paraId="1165AC94" w14:textId="77777777" w:rsidR="007C01ED" w:rsidRDefault="00000000">
      <w:pPr>
        <w:pStyle w:val="berschrift2"/>
        <w:numPr>
          <w:ilvl w:val="1"/>
          <w:numId w:val="1"/>
        </w:num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7C01ED" w:rsidRPr="004A0439" w14:paraId="723317B1" w14:textId="77777777">
        <w:tc>
          <w:tcPr>
            <w:tcW w:w="809" w:type="dxa"/>
          </w:tcPr>
          <w:p w14:paraId="049A59B9" w14:textId="77777777" w:rsidR="007C01ED" w:rsidRDefault="00000000">
            <w:pPr>
              <w:pStyle w:val="Textkrper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Lei</w:t>
            </w:r>
          </w:p>
        </w:tc>
        <w:tc>
          <w:tcPr>
            <w:tcW w:w="8090" w:type="dxa"/>
          </w:tcPr>
          <w:p w14:paraId="3070CB46" w14:textId="25FF6101" w:rsidR="007C01ED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</w:t>
            </w:r>
            <w:proofErr w:type="spellStart"/>
            <w:r>
              <w:rPr>
                <w:szCs w:val="22"/>
                <w:lang w:val="en-GB"/>
              </w:rPr>
              <w:t>LEu</w:t>
            </w:r>
            <w:proofErr w:type="spellEnd"/>
            <w:r>
              <w:rPr>
                <w:szCs w:val="22"/>
                <w:lang w:val="en-GB"/>
              </w:rPr>
              <w:t xml:space="preserve"> Thomaskirche 49/50, (D, A, T, B), </w:t>
            </w:r>
            <w:r>
              <w:rPr>
                <w:i/>
                <w:iCs/>
                <w:szCs w:val="22"/>
                <w:lang w:val="en-GB"/>
              </w:rPr>
              <w:t xml:space="preserve">De Apostolis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Lüd</w:t>
            </w:r>
            <w:proofErr w:type="spellEnd"/>
            <w:r>
              <w:rPr>
                <w:i/>
                <w:iCs/>
                <w:szCs w:val="22"/>
                <w:lang w:val="en-GB"/>
              </w:rPr>
              <w:t>. S.</w:t>
            </w:r>
            <w:r>
              <w:rPr>
                <w:szCs w:val="22"/>
                <w:lang w:val="en-GB"/>
              </w:rPr>
              <w:t xml:space="preserve"> (T), text in all voices</w:t>
            </w:r>
          </w:p>
        </w:tc>
      </w:tr>
    </w:tbl>
    <w:p w14:paraId="2D20C448" w14:textId="77777777" w:rsidR="007C01ED" w:rsidRDefault="00000000">
      <w:pPr>
        <w:pStyle w:val="berschrift2"/>
        <w:numPr>
          <w:ilvl w:val="1"/>
          <w:numId w:val="1"/>
        </w:numPr>
      </w:pPr>
      <w:r>
        <w:rPr>
          <w:lang w:val="en-GB"/>
        </w:rPr>
        <w:t>Critical Notes</w:t>
      </w:r>
    </w:p>
    <w:p w14:paraId="5D16D60C" w14:textId="09925646" w:rsidR="007C01ED" w:rsidRDefault="00000000">
      <w:pPr>
        <w:pStyle w:val="berschrift3"/>
        <w:numPr>
          <w:ilvl w:val="2"/>
          <w:numId w:val="1"/>
        </w:numPr>
      </w:pPr>
      <w:r>
        <w:rPr>
          <w:lang w:val="en-GB"/>
        </w:rPr>
        <w:t>Mensuration sign</w:t>
      </w:r>
      <w:r w:rsidR="004A0439">
        <w:rPr>
          <w:lang w:val="en-GB"/>
        </w:rPr>
        <w:t>s</w:t>
      </w:r>
    </w:p>
    <w:tbl>
      <w:tblPr>
        <w:tblW w:w="6883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4"/>
        <w:gridCol w:w="2294"/>
        <w:gridCol w:w="2295"/>
      </w:tblGrid>
      <w:tr w:rsidR="004A0439" w14:paraId="06106484" w14:textId="77777777" w:rsidTr="004A0439">
        <w:tc>
          <w:tcPr>
            <w:tcW w:w="2294" w:type="dxa"/>
          </w:tcPr>
          <w:p w14:paraId="501E66AC" w14:textId="77777777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</w:p>
        </w:tc>
        <w:tc>
          <w:tcPr>
            <w:tcW w:w="2294" w:type="dxa"/>
          </w:tcPr>
          <w:p w14:paraId="3955A5EF" w14:textId="77777777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</w:t>
            </w:r>
          </w:p>
        </w:tc>
        <w:tc>
          <w:tcPr>
            <w:tcW w:w="2295" w:type="dxa"/>
          </w:tcPr>
          <w:p w14:paraId="0BEC5F4B" w14:textId="77777777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mensuration sign missing</w:t>
            </w:r>
          </w:p>
        </w:tc>
      </w:tr>
    </w:tbl>
    <w:p w14:paraId="3DECCC22" w14:textId="4E04775F" w:rsidR="007C01ED" w:rsidRPr="004A0439" w:rsidRDefault="00000000">
      <w:pPr>
        <w:pStyle w:val="berschrift3"/>
        <w:numPr>
          <w:ilvl w:val="2"/>
          <w:numId w:val="1"/>
        </w:numPr>
        <w:rPr>
          <w:lang w:val="en-US"/>
        </w:rPr>
      </w:pPr>
      <w:r>
        <w:rPr>
          <w:lang w:val="en-GB"/>
        </w:rPr>
        <w:t>Directions and/or non-verbal signs</w:t>
      </w:r>
    </w:p>
    <w:tbl>
      <w:tblPr>
        <w:tblW w:w="6883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4"/>
        <w:gridCol w:w="2294"/>
        <w:gridCol w:w="2295"/>
      </w:tblGrid>
      <w:tr w:rsidR="004A0439" w14:paraId="131D45F6" w14:textId="77777777" w:rsidTr="004A0439">
        <w:tc>
          <w:tcPr>
            <w:tcW w:w="2294" w:type="dxa"/>
          </w:tcPr>
          <w:p w14:paraId="40600653" w14:textId="77777777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intonation to the antiphon (last note)</w:t>
            </w:r>
          </w:p>
        </w:tc>
        <w:tc>
          <w:tcPr>
            <w:tcW w:w="2294" w:type="dxa"/>
          </w:tcPr>
          <w:p w14:paraId="3EDF6D0D" w14:textId="77777777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4739E544" w14:textId="77777777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4A043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4A0439" w14:paraId="1A295CA2" w14:textId="77777777" w:rsidTr="004A0439">
        <w:tc>
          <w:tcPr>
            <w:tcW w:w="2294" w:type="dxa"/>
          </w:tcPr>
          <w:p w14:paraId="6511A331" w14:textId="77777777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39</w:t>
            </w:r>
          </w:p>
        </w:tc>
        <w:tc>
          <w:tcPr>
            <w:tcW w:w="2294" w:type="dxa"/>
          </w:tcPr>
          <w:p w14:paraId="70AE6ACF" w14:textId="480B0B7A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Ct,</w:t>
            </w:r>
            <w:r w:rsidR="0011561E">
              <w:rPr>
                <w:szCs w:val="22"/>
                <w:lang w:val="en-GB"/>
              </w:rPr>
              <w:t xml:space="preserve"> T,</w:t>
            </w:r>
            <w:r>
              <w:rPr>
                <w:szCs w:val="22"/>
                <w:lang w:val="en-GB"/>
              </w:rPr>
              <w:t xml:space="preserve"> B</w:t>
            </w:r>
          </w:p>
        </w:tc>
        <w:tc>
          <w:tcPr>
            <w:tcW w:w="2295" w:type="dxa"/>
          </w:tcPr>
          <w:p w14:paraId="565BC88B" w14:textId="77777777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4A043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4A0439" w14:paraId="3709FEC4" w14:textId="77777777" w:rsidTr="004A0439">
        <w:tc>
          <w:tcPr>
            <w:tcW w:w="2294" w:type="dxa"/>
          </w:tcPr>
          <w:p w14:paraId="3FD3680D" w14:textId="77777777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59</w:t>
            </w:r>
          </w:p>
        </w:tc>
        <w:tc>
          <w:tcPr>
            <w:tcW w:w="2294" w:type="dxa"/>
          </w:tcPr>
          <w:p w14:paraId="2C4B9337" w14:textId="5FE3FA6D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D, Ct, </w:t>
            </w:r>
            <w:r w:rsidR="0011561E">
              <w:rPr>
                <w:szCs w:val="22"/>
                <w:lang w:val="en-GB"/>
              </w:rPr>
              <w:t xml:space="preserve">T, </w:t>
            </w: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0570FE7" w14:textId="77777777" w:rsidR="004A0439" w:rsidRDefault="004A043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4A0439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157F639F" w14:textId="77777777" w:rsidR="007C01ED" w:rsidRDefault="007C01ED">
      <w:pPr>
        <w:pStyle w:val="berschrift3"/>
        <w:numPr>
          <w:ilvl w:val="2"/>
          <w:numId w:val="1"/>
        </w:numPr>
        <w:rPr>
          <w:lang w:val="en-GB"/>
        </w:rPr>
      </w:pPr>
    </w:p>
    <w:sectPr w:rsidR="007C01ED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2AF1"/>
    <w:multiLevelType w:val="multilevel"/>
    <w:tmpl w:val="1F8CBD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B8C7553"/>
    <w:multiLevelType w:val="multilevel"/>
    <w:tmpl w:val="878A2C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80381986">
    <w:abstractNumId w:val="0"/>
  </w:num>
  <w:num w:numId="2" w16cid:durableId="1040207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embedSystemFonts/>
  <w:proofState w:spelling="clean" w:grammar="clean"/>
  <w:doNotTrackMoves/>
  <w:defaultTabStop w:val="284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01ED"/>
    <w:rsid w:val="0011561E"/>
    <w:rsid w:val="004A0439"/>
    <w:rsid w:val="005F166C"/>
    <w:rsid w:val="00674C15"/>
    <w:rsid w:val="007C01ED"/>
    <w:rsid w:val="00DA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E1A49A"/>
  <w15:docId w15:val="{0F4AB956-09CE-8D49-B822-2307DD91C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font563" w:hAnsi="Cambria" w:cs="font563"/>
      <w:sz w:val="24"/>
      <w:szCs w:val="24"/>
      <w:lang w:val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uppressAutoHyphens/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12</cp:revision>
  <cp:lastPrinted>2024-06-07T08:09:00Z</cp:lastPrinted>
  <dcterms:created xsi:type="dcterms:W3CDTF">2023-09-13T14:41:00Z</dcterms:created>
  <dcterms:modified xsi:type="dcterms:W3CDTF">2025-08-01T11:49:00Z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